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宋体" w:cs="Times New Roman"/>
          <w:b/>
          <w:bCs/>
          <w:color w:val="000000"/>
        </w:rPr>
      </w:pPr>
      <w:bookmarkStart w:id="0" w:name="_GoBack"/>
      <w:bookmarkEnd w:id="0"/>
    </w:p>
    <w:p>
      <w:pPr>
        <w:spacing w:line="640" w:lineRule="exact"/>
        <w:rPr>
          <w:rFonts w:ascii="仿宋_GB2312" w:cs="Times New Roman"/>
          <w:color w:val="000000"/>
        </w:rPr>
      </w:pPr>
    </w:p>
    <w:p>
      <w:pPr>
        <w:jc w:val="center"/>
        <w:rPr>
          <w:rFonts w:ascii="方正小标宋简体" w:hAnsi="仿宋_GB2312" w:eastAsia="方正小标宋简体" w:cs="Times New Roman"/>
          <w:color w:val="FF0000"/>
          <w:spacing w:val="60"/>
          <w:sz w:val="72"/>
          <w:szCs w:val="72"/>
        </w:rPr>
      </w:pPr>
      <w:r>
        <w:rPr>
          <w:rFonts w:hint="eastAsia" w:ascii="方正小标宋简体" w:hAnsi="仿宋_GB2312" w:eastAsia="方正小标宋简体" w:cs="方正小标宋简体"/>
          <w:color w:val="FF0000"/>
          <w:spacing w:val="60"/>
          <w:sz w:val="72"/>
          <w:szCs w:val="72"/>
        </w:rPr>
        <w:t>聊城市审计局文件</w:t>
      </w:r>
    </w:p>
    <w:p>
      <w:pPr>
        <w:spacing w:line="560" w:lineRule="exact"/>
        <w:jc w:val="center"/>
        <w:rPr>
          <w:rFonts w:ascii="仿宋_GB2312" w:cs="Times New Roman"/>
        </w:rPr>
      </w:pPr>
    </w:p>
    <w:p>
      <w:pPr>
        <w:spacing w:line="560" w:lineRule="exact"/>
        <w:jc w:val="center"/>
        <w:rPr>
          <w:rFonts w:ascii="仿宋_GB2312" w:eastAsia="仿宋_GB2312" w:cs="Times New Roman"/>
          <w:sz w:val="32"/>
          <w:szCs w:val="32"/>
        </w:rPr>
      </w:pPr>
      <w:r>
        <w:rPr>
          <w:rFonts w:hint="eastAsia" w:ascii="仿宋_GB2312" w:eastAsia="仿宋_GB2312" w:cs="仿宋_GB2312"/>
          <w:sz w:val="32"/>
          <w:szCs w:val="32"/>
        </w:rPr>
        <w:t>聊审办字〔</w:t>
      </w:r>
      <w:r>
        <w:rPr>
          <w:rFonts w:ascii="仿宋_GB2312" w:eastAsia="仿宋_GB2312" w:cs="仿宋_GB2312"/>
          <w:sz w:val="32"/>
          <w:szCs w:val="32"/>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cs="仿宋_GB2312"/>
          <w:sz w:val="32"/>
          <w:szCs w:val="32"/>
          <w:lang w:val="en-US" w:eastAsia="zh-CN"/>
        </w:rPr>
        <w:t>5</w:t>
      </w:r>
      <w:r>
        <w:rPr>
          <w:rFonts w:hint="eastAsia" w:ascii="仿宋_GB2312" w:eastAsia="仿宋_GB2312" w:cs="仿宋_GB2312"/>
          <w:sz w:val="32"/>
          <w:szCs w:val="32"/>
        </w:rPr>
        <w:t>号</w:t>
      </w:r>
    </w:p>
    <w:tbl>
      <w:tblPr>
        <w:tblStyle w:val="7"/>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180" w:type="dxa"/>
            <w:tcBorders>
              <w:top w:val="single" w:color="FF0000" w:sz="12" w:space="0"/>
              <w:left w:val="nil"/>
              <w:bottom w:val="nil"/>
              <w:right w:val="nil"/>
            </w:tcBorders>
            <w:noWrap w:val="0"/>
            <w:vAlign w:val="top"/>
          </w:tcPr>
          <w:p>
            <w:pPr>
              <w:spacing w:line="560" w:lineRule="exact"/>
              <w:ind w:left="180"/>
              <w:rPr>
                <w:rFonts w:ascii="仿宋_GB2312" w:hAnsi="宋体" w:cs="Times New Roman"/>
                <w:b/>
                <w:bCs/>
                <w:color w:val="000000"/>
              </w:rPr>
            </w:pPr>
          </w:p>
        </w:tc>
      </w:tr>
    </w:tbl>
    <w:p>
      <w:pPr>
        <w:widowControl w:val="0"/>
        <w:adjustRightInd w:val="0"/>
        <w:snapToGrid w:val="0"/>
        <w:jc w:val="center"/>
        <w:rPr>
          <w:rFonts w:hint="eastAsia" w:asciiTheme="minorEastAsia" w:hAnsiTheme="minorEastAsia" w:eastAsiaTheme="minorEastAsia" w:cstheme="minorEastAsia"/>
          <w:b/>
          <w:bCs/>
          <w:kern w:val="20"/>
          <w:sz w:val="44"/>
          <w:szCs w:val="44"/>
          <w:lang w:eastAsia="zh-CN"/>
        </w:rPr>
      </w:pPr>
      <w:r>
        <w:rPr>
          <w:rFonts w:hint="eastAsia" w:asciiTheme="minorEastAsia" w:hAnsiTheme="minorEastAsia" w:eastAsiaTheme="minorEastAsia" w:cstheme="minorEastAsia"/>
          <w:b/>
          <w:bCs/>
          <w:kern w:val="20"/>
          <w:sz w:val="44"/>
          <w:szCs w:val="44"/>
          <w:lang w:eastAsia="zh-CN"/>
        </w:rPr>
        <w:t>关于印发《聊城市审计系统轻微违法行为</w:t>
      </w:r>
    </w:p>
    <w:p>
      <w:pPr>
        <w:widowControl w:val="0"/>
        <w:adjustRightInd w:val="0"/>
        <w:snapToGrid w:val="0"/>
        <w:jc w:val="center"/>
        <w:rPr>
          <w:rFonts w:hint="eastAsia" w:asciiTheme="minorEastAsia" w:hAnsiTheme="minorEastAsia" w:eastAsiaTheme="minorEastAsia" w:cstheme="minorEastAsia"/>
          <w:b/>
          <w:bCs/>
          <w:w w:val="95"/>
          <w:kern w:val="20"/>
          <w:sz w:val="44"/>
          <w:szCs w:val="44"/>
          <w:lang w:eastAsia="zh-CN"/>
        </w:rPr>
      </w:pPr>
      <w:r>
        <w:rPr>
          <w:rFonts w:hint="eastAsia" w:asciiTheme="minorEastAsia" w:hAnsiTheme="minorEastAsia" w:eastAsiaTheme="minorEastAsia" w:cstheme="minorEastAsia"/>
          <w:b/>
          <w:bCs/>
          <w:w w:val="95"/>
          <w:kern w:val="20"/>
          <w:sz w:val="44"/>
          <w:szCs w:val="44"/>
          <w:lang w:eastAsia="zh-CN"/>
        </w:rPr>
        <w:t>不予行政处罚</w:t>
      </w:r>
      <w:r>
        <w:rPr>
          <w:rFonts w:hint="eastAsia" w:asciiTheme="minorEastAsia" w:hAnsiTheme="minorEastAsia" w:eastAsiaTheme="minorEastAsia" w:cstheme="minorEastAsia"/>
          <w:b/>
          <w:bCs/>
          <w:w w:val="95"/>
          <w:kern w:val="20"/>
          <w:sz w:val="44"/>
          <w:szCs w:val="44"/>
        </w:rPr>
        <w:t>事项清单（2021年版）</w:t>
      </w:r>
      <w:r>
        <w:rPr>
          <w:rFonts w:hint="eastAsia" w:asciiTheme="minorEastAsia" w:hAnsiTheme="minorEastAsia" w:eastAsiaTheme="minorEastAsia" w:cstheme="minorEastAsia"/>
          <w:b/>
          <w:bCs/>
          <w:w w:val="95"/>
          <w:kern w:val="20"/>
          <w:sz w:val="44"/>
          <w:szCs w:val="44"/>
          <w:lang w:eastAsia="zh-CN"/>
        </w:rPr>
        <w:t>》的通知</w:t>
      </w:r>
    </w:p>
    <w:p>
      <w:pPr>
        <w:widowControl w:val="0"/>
        <w:adjustRightInd w:val="0"/>
        <w:snapToGrid w:val="0"/>
        <w:jc w:val="both"/>
        <w:rPr>
          <w:rFonts w:hint="eastAsia" w:ascii="华文仿宋" w:hAnsi="华文仿宋" w:eastAsia="华文仿宋" w:cs="华文仿宋"/>
          <w:b w:val="0"/>
          <w:bCs w:val="0"/>
          <w:kern w:val="2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jc w:val="both"/>
        <w:textAlignment w:val="auto"/>
        <w:outlineLvl w:val="9"/>
        <w:rPr>
          <w:rFonts w:hint="eastAsia" w:ascii="仿宋_GB2312" w:hAnsi="仿宋_GB2312" w:eastAsia="仿宋_GB2312" w:cs="仿宋_GB2312"/>
          <w:b w:val="0"/>
          <w:bCs w:val="0"/>
          <w:kern w:val="20"/>
          <w:sz w:val="32"/>
          <w:szCs w:val="32"/>
          <w:lang w:eastAsia="zh-CN"/>
        </w:rPr>
      </w:pPr>
      <w:r>
        <w:rPr>
          <w:rFonts w:hint="eastAsia" w:ascii="仿宋_GB2312" w:hAnsi="仿宋_GB2312" w:eastAsia="仿宋_GB2312" w:cs="仿宋_GB2312"/>
          <w:b w:val="0"/>
          <w:bCs w:val="0"/>
          <w:kern w:val="20"/>
          <w:sz w:val="32"/>
          <w:szCs w:val="32"/>
          <w:lang w:eastAsia="zh-CN"/>
        </w:rPr>
        <w:t>各县（市、区）审计局、局属各单位：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640" w:firstLineChars="200"/>
        <w:jc w:val="both"/>
        <w:textAlignment w:val="auto"/>
        <w:outlineLvl w:val="9"/>
        <w:rPr>
          <w:rFonts w:hint="eastAsia" w:ascii="仿宋_GB2312" w:hAnsi="仿宋_GB2312" w:eastAsia="仿宋_GB2312" w:cs="仿宋_GB2312"/>
          <w:b w:val="0"/>
          <w:bCs w:val="0"/>
          <w:kern w:val="20"/>
          <w:sz w:val="32"/>
          <w:szCs w:val="32"/>
          <w:lang w:eastAsia="zh-CN"/>
        </w:rPr>
      </w:pPr>
      <w:r>
        <w:rPr>
          <w:rFonts w:hint="eastAsia" w:ascii="仿宋_GB2312" w:hAnsi="仿宋_GB2312" w:eastAsia="仿宋_GB2312" w:cs="仿宋_GB2312"/>
          <w:b w:val="0"/>
          <w:bCs w:val="0"/>
          <w:kern w:val="20"/>
          <w:sz w:val="32"/>
          <w:szCs w:val="32"/>
          <w:lang w:val="en-US" w:eastAsia="zh-CN"/>
        </w:rPr>
        <w:t>根据</w:t>
      </w:r>
      <w:r>
        <w:rPr>
          <w:rFonts w:hint="eastAsia" w:ascii="仿宋_GB2312" w:hAnsi="仿宋_GB2312" w:eastAsia="仿宋_GB2312" w:cs="仿宋_GB2312"/>
          <w:b w:val="0"/>
          <w:bCs w:val="0"/>
          <w:kern w:val="20"/>
          <w:sz w:val="32"/>
          <w:szCs w:val="32"/>
          <w:lang w:eastAsia="zh-CN"/>
        </w:rPr>
        <w:t>聊城市人民政府行政执法监督局《关于落实</w:t>
      </w:r>
      <w:r>
        <w:rPr>
          <w:rFonts w:hint="eastAsia" w:ascii="仿宋_GB2312" w:hAnsi="仿宋_GB2312" w:eastAsia="仿宋_GB2312" w:cs="仿宋_GB2312"/>
          <w:b w:val="0"/>
          <w:bCs w:val="0"/>
          <w:kern w:val="20"/>
          <w:sz w:val="32"/>
          <w:szCs w:val="32"/>
          <w:lang w:val="en-US" w:eastAsia="zh-CN"/>
        </w:rPr>
        <w:t>&lt;</w:t>
      </w:r>
      <w:r>
        <w:rPr>
          <w:rFonts w:hint="eastAsia" w:ascii="仿宋_GB2312" w:hAnsi="仿宋_GB2312" w:eastAsia="仿宋_GB2312" w:cs="仿宋_GB2312"/>
          <w:b w:val="0"/>
          <w:bCs w:val="0"/>
          <w:kern w:val="20"/>
          <w:sz w:val="32"/>
          <w:szCs w:val="32"/>
          <w:lang w:eastAsia="zh-CN"/>
        </w:rPr>
        <w:t>山东省轻微违法行为不予行政处罚和一般违法行为减轻行政处罚事项清单（2021年版）</w:t>
      </w:r>
      <w:r>
        <w:rPr>
          <w:rFonts w:hint="eastAsia" w:ascii="仿宋_GB2312" w:hAnsi="仿宋_GB2312" w:eastAsia="仿宋_GB2312" w:cs="仿宋_GB2312"/>
          <w:b w:val="0"/>
          <w:bCs w:val="0"/>
          <w:kern w:val="20"/>
          <w:sz w:val="32"/>
          <w:szCs w:val="32"/>
          <w:lang w:val="en-US" w:eastAsia="zh-CN"/>
        </w:rPr>
        <w:t>&gt;</w:t>
      </w:r>
      <w:r>
        <w:rPr>
          <w:rFonts w:hint="eastAsia" w:ascii="仿宋_GB2312" w:hAnsi="仿宋_GB2312" w:eastAsia="仿宋_GB2312" w:cs="仿宋_GB2312"/>
          <w:b w:val="0"/>
          <w:bCs w:val="0"/>
          <w:kern w:val="20"/>
          <w:sz w:val="32"/>
          <w:szCs w:val="32"/>
          <w:lang w:eastAsia="zh-CN"/>
        </w:rPr>
        <w:t>的通知》（</w:t>
      </w:r>
      <w:r>
        <w:rPr>
          <w:rFonts w:hint="eastAsia" w:ascii="仿宋_GB2312" w:hAnsi="仿宋_GB2312" w:eastAsia="仿宋_GB2312" w:cs="仿宋_GB2312"/>
          <w:snapToGrid/>
          <w:kern w:val="0"/>
          <w:sz w:val="32"/>
          <w:szCs w:val="32"/>
          <w:lang w:val="en-US" w:eastAsia="zh-CN" w:bidi="ar"/>
        </w:rPr>
        <w:t>聊府执监发〔2021〕2号</w:t>
      </w:r>
      <w:r>
        <w:rPr>
          <w:rFonts w:hint="eastAsia" w:ascii="仿宋_GB2312" w:hAnsi="仿宋_GB2312" w:eastAsia="仿宋_GB2312" w:cs="仿宋_GB2312"/>
          <w:b w:val="0"/>
          <w:bCs w:val="0"/>
          <w:kern w:val="20"/>
          <w:sz w:val="32"/>
          <w:szCs w:val="32"/>
          <w:lang w:eastAsia="zh-CN"/>
        </w:rPr>
        <w:t>），市审计局编制《聊城市审计系统轻微违法行为不予行政处罚事项清单（</w:t>
      </w:r>
      <w:r>
        <w:rPr>
          <w:rFonts w:hint="eastAsia" w:ascii="仿宋_GB2312" w:hAnsi="仿宋_GB2312" w:eastAsia="仿宋_GB2312" w:cs="仿宋_GB2312"/>
          <w:b w:val="0"/>
          <w:bCs w:val="0"/>
          <w:kern w:val="20"/>
          <w:sz w:val="32"/>
          <w:szCs w:val="32"/>
          <w:lang w:val="en-US" w:eastAsia="zh-CN"/>
        </w:rPr>
        <w:t>2021年版</w:t>
      </w:r>
      <w:r>
        <w:rPr>
          <w:rFonts w:hint="eastAsia" w:ascii="仿宋_GB2312" w:hAnsi="仿宋_GB2312" w:eastAsia="仿宋_GB2312" w:cs="仿宋_GB2312"/>
          <w:b w:val="0"/>
          <w:bCs w:val="0"/>
          <w:kern w:val="20"/>
          <w:sz w:val="32"/>
          <w:szCs w:val="32"/>
          <w:lang w:eastAsia="zh-CN"/>
        </w:rPr>
        <w:t>）》，现印发给你们，请积极认领清单事项，认真对照，抓好执行落实。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640" w:firstLineChars="200"/>
        <w:jc w:val="both"/>
        <w:textAlignment w:val="auto"/>
        <w:outlineLvl w:val="9"/>
        <w:rPr>
          <w:rFonts w:hint="eastAsia" w:ascii="仿宋_GB2312" w:hAnsi="仿宋_GB2312" w:eastAsia="仿宋_GB2312" w:cs="仿宋_GB2312"/>
          <w:b w:val="0"/>
          <w:bCs w:val="0"/>
          <w:kern w:val="20"/>
          <w:sz w:val="32"/>
          <w:szCs w:val="32"/>
          <w:lang w:eastAsia="zh-CN"/>
        </w:rPr>
      </w:pPr>
      <w:r>
        <w:rPr>
          <w:rFonts w:hint="eastAsia" w:ascii="仿宋_GB2312" w:hAnsi="仿宋_GB2312" w:eastAsia="仿宋_GB2312" w:cs="仿宋_GB2312"/>
          <w:b w:val="0"/>
          <w:bCs w:val="0"/>
          <w:kern w:val="20"/>
          <w:sz w:val="32"/>
          <w:szCs w:val="32"/>
          <w:lang w:eastAsia="zh-CN"/>
        </w:rPr>
        <w:t>附件：聊城市审计局轻微违法行为不予行政处罚事项清单（</w:t>
      </w:r>
      <w:r>
        <w:rPr>
          <w:rFonts w:hint="eastAsia" w:ascii="仿宋_GB2312" w:hAnsi="仿宋_GB2312" w:eastAsia="仿宋_GB2312" w:cs="仿宋_GB2312"/>
          <w:b w:val="0"/>
          <w:bCs w:val="0"/>
          <w:kern w:val="20"/>
          <w:sz w:val="32"/>
          <w:szCs w:val="32"/>
          <w:lang w:val="en-US" w:eastAsia="zh-CN"/>
        </w:rPr>
        <w:t>2021版</w:t>
      </w:r>
      <w:r>
        <w:rPr>
          <w:rFonts w:hint="eastAsia" w:ascii="仿宋_GB2312" w:hAnsi="仿宋_GB2312" w:eastAsia="仿宋_GB2312" w:cs="仿宋_GB2312"/>
          <w:b w:val="0"/>
          <w:bCs w:val="0"/>
          <w:kern w:val="20"/>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5760" w:firstLineChars="1800"/>
        <w:jc w:val="both"/>
        <w:textAlignment w:val="auto"/>
        <w:outlineLvl w:val="9"/>
        <w:rPr>
          <w:rFonts w:hint="eastAsia" w:ascii="仿宋_GB2312" w:hAnsi="仿宋_GB2312" w:eastAsia="仿宋_GB2312" w:cs="仿宋_GB2312"/>
          <w:b w:val="0"/>
          <w:bCs w:val="0"/>
          <w:kern w:val="20"/>
          <w:sz w:val="32"/>
          <w:szCs w:val="32"/>
          <w:lang w:eastAsia="zh-CN"/>
        </w:rPr>
      </w:pPr>
      <w:r>
        <w:rPr>
          <w:rFonts w:hint="eastAsia" w:ascii="仿宋_GB2312" w:hAnsi="仿宋_GB2312" w:eastAsia="仿宋_GB2312" w:cs="仿宋_GB2312"/>
          <w:b w:val="0"/>
          <w:bCs w:val="0"/>
          <w:kern w:val="20"/>
          <w:sz w:val="32"/>
          <w:szCs w:val="32"/>
          <w:lang w:eastAsia="zh-CN"/>
        </w:rPr>
        <w:t>聊城市审计局</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5440" w:firstLineChars="1700"/>
        <w:jc w:val="both"/>
        <w:textAlignment w:val="auto"/>
        <w:outlineLvl w:val="9"/>
        <w:rPr>
          <w:rFonts w:hint="eastAsia" w:ascii="仿宋_GB2312" w:hAnsi="仿宋_GB2312" w:eastAsia="仿宋_GB2312" w:cs="仿宋_GB2312"/>
          <w:b w:val="0"/>
          <w:bCs w:val="0"/>
          <w:kern w:val="20"/>
          <w:sz w:val="32"/>
          <w:szCs w:val="32"/>
          <w:lang w:val="en-US" w:eastAsia="zh-CN"/>
        </w:rPr>
      </w:pPr>
      <w:r>
        <w:rPr>
          <w:rFonts w:hint="eastAsia" w:ascii="仿宋_GB2312" w:hAnsi="仿宋_GB2312" w:eastAsia="仿宋_GB2312" w:cs="仿宋_GB2312"/>
          <w:b w:val="0"/>
          <w:bCs w:val="0"/>
          <w:kern w:val="20"/>
          <w:sz w:val="32"/>
          <w:szCs w:val="32"/>
          <w:lang w:val="en-US" w:eastAsia="zh-CN"/>
        </w:rPr>
        <w:t>2021年7月27日</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640" w:firstLineChars="200"/>
        <w:jc w:val="both"/>
        <w:textAlignment w:val="auto"/>
        <w:outlineLvl w:val="9"/>
        <w:rPr>
          <w:rFonts w:hint="eastAsia" w:ascii="仿宋" w:hAnsi="仿宋" w:eastAsia="仿宋" w:cs="仿宋"/>
          <w:b w:val="0"/>
          <w:bCs w:val="0"/>
          <w:kern w:val="20"/>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100" w:beforeAutospacing="0" w:after="200" w:afterAutospacing="0" w:line="640" w:lineRule="exact"/>
        <w:ind w:left="0" w:right="0"/>
        <w:jc w:val="both"/>
        <w:textAlignment w:val="auto"/>
        <w:outlineLvl w:val="9"/>
        <w:rPr>
          <w:rFonts w:hint="eastAsia" w:ascii="仿宋" w:hAnsi="仿宋" w:eastAsia="仿宋" w:cs="仿宋"/>
          <w:b w:val="0"/>
          <w:bCs w:val="0"/>
          <w:kern w:val="20"/>
          <w:sz w:val="32"/>
          <w:szCs w:val="32"/>
          <w:lang w:val="en-US" w:eastAsia="zh-CN"/>
        </w:rPr>
      </w:pPr>
    </w:p>
    <w:p>
      <w:pPr>
        <w:widowControl w:val="0"/>
        <w:adjustRightInd w:val="0"/>
        <w:snapToGrid w:val="0"/>
        <w:spacing w:line="700" w:lineRule="exact"/>
        <w:jc w:val="both"/>
        <w:rPr>
          <w:rFonts w:hint="eastAsia" w:hAnsi="Calibri" w:cs="Times New Roman"/>
          <w:lang w:val="en-US"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line="7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lang w:eastAsia="zh-CN"/>
        </w:rPr>
        <w:t>聊城市审计局轻微违法行为不予行政处罚事项清单</w:t>
      </w:r>
      <w:r>
        <w:rPr>
          <w:rFonts w:hint="eastAsia" w:ascii="方正小标宋简体" w:hAnsi="仿宋" w:eastAsia="方正小标宋简体" w:cs="仿宋"/>
          <w:sz w:val="44"/>
          <w:szCs w:val="44"/>
        </w:rPr>
        <w:t>（2</w:t>
      </w:r>
      <w:r>
        <w:rPr>
          <w:rFonts w:ascii="方正小标宋简体" w:hAnsi="仿宋" w:eastAsia="方正小标宋简体" w:cs="仿宋"/>
          <w:sz w:val="44"/>
          <w:szCs w:val="44"/>
        </w:rPr>
        <w:t>021年版）</w:t>
      </w:r>
    </w:p>
    <w:p>
      <w:pPr>
        <w:keepNext w:val="0"/>
        <w:keepLines w:val="0"/>
        <w:pageBreakBefore w:val="0"/>
        <w:widowControl w:val="0"/>
        <w:suppressLineNumbers w:val="0"/>
        <w:kinsoku/>
        <w:wordWrap/>
        <w:overflowPunct/>
        <w:topLinePunct w:val="0"/>
        <w:autoSpaceDE w:val="0"/>
        <w:autoSpaceDN/>
        <w:bidi w:val="0"/>
        <w:adjustRightInd w:val="0"/>
        <w:snapToGrid w:val="0"/>
        <w:spacing w:before="100" w:beforeAutospacing="0" w:after="200" w:afterAutospacing="0" w:line="640" w:lineRule="exact"/>
        <w:ind w:left="0" w:right="0"/>
        <w:jc w:val="center"/>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下列轻微违法行为，符合法定适用条件，依法不予行政处罚</w:t>
      </w:r>
    </w:p>
    <w:tbl>
      <w:tblPr>
        <w:tblStyle w:val="7"/>
        <w:tblpPr w:leftFromText="180" w:rightFromText="180" w:vertAnchor="text" w:horzAnchor="page" w:tblpX="1097" w:tblpY="40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314"/>
        <w:gridCol w:w="2249"/>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86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审计管理领域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331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违法行为</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适用条件</w:t>
            </w:r>
          </w:p>
        </w:tc>
        <w:tc>
          <w:tcPr>
            <w:tcW w:w="36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p>
        </w:tc>
        <w:tc>
          <w:tcPr>
            <w:tcW w:w="331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被审计单位拖延提供与审计事项有关的资料</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1.首次被发现；</w:t>
            </w:r>
          </w:p>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2.自行改正；</w:t>
            </w:r>
          </w:p>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3.未造成危害后果</w:t>
            </w:r>
          </w:p>
        </w:tc>
        <w:tc>
          <w:tcPr>
            <w:tcW w:w="36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1.《中华人民共和国审计法实施条例》（1997年10月通过，2010年2月国务院令第571号修订）第四十七条；</w:t>
            </w:r>
          </w:p>
          <w:p>
            <w:pPr>
              <w:widowControl w:val="0"/>
              <w:adjustRightInd w:val="0"/>
              <w:snapToGrid w:val="0"/>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2.《中华人民共和国行政处罚法》（1996年3月通过，2021年1月修订）第三十三条</w:t>
            </w:r>
          </w:p>
        </w:tc>
      </w:tr>
    </w:tbl>
    <w:p>
      <w:pPr>
        <w:keepNext w:val="0"/>
        <w:keepLines w:val="0"/>
        <w:pageBreakBefore w:val="0"/>
        <w:widowControl w:val="0"/>
        <w:kinsoku/>
        <w:wordWrap/>
        <w:overflowPunct/>
        <w:topLinePunct w:val="0"/>
        <w:autoSpaceDN/>
        <w:bidi w:val="0"/>
        <w:adjustRightInd w:val="0"/>
        <w:snapToGrid w:val="0"/>
        <w:spacing w:beforeAutospacing="0" w:line="640" w:lineRule="exact"/>
        <w:jc w:val="both"/>
        <w:textAlignment w:val="auto"/>
        <w:outlineLvl w:val="9"/>
        <w:rPr>
          <w:rFonts w:hint="eastAsia" w:ascii="华文仿宋" w:hAnsi="华文仿宋" w:eastAsia="华文仿宋" w:cs="华文仿宋"/>
          <w:b w:val="0"/>
          <w:bCs w:val="0"/>
          <w:kern w:val="20"/>
          <w:sz w:val="32"/>
          <w:szCs w:val="32"/>
          <w:lang w:val="en-US" w:eastAsia="zh-CN"/>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p>
    <w:p>
      <w:pPr>
        <w:rPr>
          <w:rFonts w:ascii="仿宋_GB2312" w:hAnsi="仿宋" w:eastAsia="仿宋_GB2312" w:cs="仿宋_GB2312"/>
          <w:sz w:val="32"/>
          <w:szCs w:val="32"/>
          <w:u w:val="single"/>
        </w:rPr>
      </w:pP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w:t>
      </w:r>
      <w:r>
        <w:rPr>
          <w:rFonts w:ascii="仿宋_GB2312" w:hAnsi="仿宋" w:eastAsia="仿宋_GB2312" w:cs="仿宋_GB2312"/>
          <w:sz w:val="32"/>
          <w:szCs w:val="32"/>
          <w:u w:val="single"/>
        </w:rPr>
        <w:t xml:space="preserve">    </w:t>
      </w:r>
    </w:p>
    <w:p>
      <w:pPr>
        <w:rPr>
          <w:rFonts w:hint="eastAsia" w:ascii="仿宋_GB2312" w:hAnsi="仿宋" w:eastAsia="仿宋_GB2312" w:cs="仿宋_GB2312"/>
          <w:sz w:val="32"/>
          <w:szCs w:val="32"/>
          <w:u w:val="single"/>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聊城市审计局办公室</w:t>
      </w:r>
      <w:r>
        <w:rPr>
          <w:rFonts w:ascii="仿宋_GB2312" w:hAnsi="仿宋" w:eastAsia="仿宋_GB2312" w:cs="仿宋_GB2312"/>
          <w:sz w:val="32"/>
          <w:szCs w:val="32"/>
          <w:u w:val="single"/>
        </w:rPr>
        <w:t xml:space="preserve">            2021</w:t>
      </w:r>
      <w:r>
        <w:rPr>
          <w:rFonts w:hint="eastAsia" w:ascii="仿宋_GB2312" w:hAnsi="仿宋" w:eastAsia="仿宋_GB2312" w:cs="仿宋_GB2312"/>
          <w:sz w:val="32"/>
          <w:szCs w:val="32"/>
          <w:u w:val="single"/>
        </w:rPr>
        <w:t>年</w:t>
      </w:r>
      <w:r>
        <w:rPr>
          <w:rFonts w:hint="eastAsia" w:ascii="仿宋_GB2312" w:hAnsi="仿宋" w:eastAsia="仿宋_GB2312" w:cs="仿宋_GB2312"/>
          <w:sz w:val="32"/>
          <w:szCs w:val="32"/>
          <w:u w:val="single"/>
          <w:lang w:val="en-US" w:eastAsia="zh-CN"/>
        </w:rPr>
        <w:t>7</w:t>
      </w:r>
      <w:r>
        <w:rPr>
          <w:rFonts w:hint="eastAsia" w:ascii="仿宋_GB2312" w:hAnsi="仿宋" w:eastAsia="仿宋_GB2312" w:cs="仿宋_GB2312"/>
          <w:sz w:val="32"/>
          <w:szCs w:val="32"/>
          <w:u w:val="single"/>
        </w:rPr>
        <w:t>月</w:t>
      </w:r>
      <w:r>
        <w:rPr>
          <w:rFonts w:hint="eastAsia" w:ascii="仿宋_GB2312" w:hAnsi="仿宋" w:eastAsia="仿宋_GB2312" w:cs="仿宋_GB2312"/>
          <w:sz w:val="32"/>
          <w:szCs w:val="32"/>
          <w:u w:val="single"/>
          <w:lang w:val="en-US" w:eastAsia="zh-CN"/>
        </w:rPr>
        <w:t>27</w:t>
      </w:r>
      <w:r>
        <w:rPr>
          <w:rFonts w:hint="eastAsia" w:ascii="仿宋_GB2312" w:hAnsi="仿宋" w:eastAsia="仿宋_GB2312" w:cs="仿宋_GB2312"/>
          <w:sz w:val="32"/>
          <w:szCs w:val="32"/>
          <w:u w:val="single"/>
        </w:rPr>
        <w:t>日印发</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val="en-US" w:eastAsia="zh-CN"/>
        </w:rPr>
        <w:t xml:space="preserve"> </w:t>
      </w:r>
    </w:p>
    <w:p>
      <w:pPr>
        <w:pStyle w:val="2"/>
        <w:sectPr>
          <w:pgSz w:w="16838" w:h="11906" w:orient="landscape"/>
          <w:pgMar w:top="1803" w:right="1440" w:bottom="1803" w:left="1440" w:header="851" w:footer="992" w:gutter="0"/>
          <w:pgNumType w:fmt="numberInDash"/>
          <w:cols w:space="0" w:num="1"/>
          <w:rtlGutter w:val="0"/>
          <w:docGrid w:type="lines" w:linePitch="319" w:charSpace="0"/>
        </w:sectPr>
      </w:pPr>
    </w:p>
    <w:p>
      <w:pPr>
        <w:pStyle w:val="2"/>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cs="宋体"/>
        <w:sz w:val="30"/>
        <w:szCs w:val="30"/>
      </w:rPr>
    </w:pPr>
    <w:r>
      <w:rPr>
        <w:rFonts w:ascii="宋体" w:hAnsi="宋体" w:cs="宋体"/>
        <w:sz w:val="30"/>
        <w:szCs w:val="30"/>
      </w:rPr>
      <w:fldChar w:fldCharType="begin"/>
    </w:r>
    <w:r>
      <w:rPr>
        <w:rStyle w:val="9"/>
        <w:rFonts w:ascii="宋体" w:hAnsi="宋体" w:cs="宋体"/>
        <w:sz w:val="30"/>
        <w:szCs w:val="30"/>
      </w:rPr>
      <w:instrText xml:space="preserve">PAGE  </w:instrText>
    </w:r>
    <w:r>
      <w:rPr>
        <w:rFonts w:ascii="宋体" w:hAnsi="宋体" w:cs="宋体"/>
        <w:sz w:val="30"/>
        <w:szCs w:val="30"/>
      </w:rPr>
      <w:fldChar w:fldCharType="separate"/>
    </w:r>
    <w:r>
      <w:rPr>
        <w:rStyle w:val="9"/>
        <w:rFonts w:ascii="宋体" w:hAnsi="宋体" w:cs="宋体"/>
        <w:sz w:val="30"/>
        <w:szCs w:val="30"/>
      </w:rPr>
      <w:t>- 7 -</w:t>
    </w:r>
    <w:r>
      <w:rPr>
        <w:rFonts w:ascii="宋体" w:hAnsi="宋体" w:cs="宋体"/>
        <w:sz w:val="30"/>
        <w:szCs w:val="30"/>
      </w:rPr>
      <w:fldChar w:fldCharType="end"/>
    </w:r>
  </w:p>
  <w:p>
    <w:pPr>
      <w:pStyle w:val="5"/>
      <w:ind w:right="360" w:firstLine="360"/>
      <w:rPr>
        <w:rFonts w:ascii="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5154"/>
    <w:rsid w:val="17B436DF"/>
    <w:rsid w:val="43503FC0"/>
    <w:rsid w:val="4A900027"/>
    <w:rsid w:val="6FF10937"/>
    <w:rsid w:val="7DFB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eastAsia="宋体"/>
      <w:snapToGrid/>
      <w:spacing w:val="0"/>
      <w:kern w:val="2"/>
      <w:sz w:val="18"/>
      <w:szCs w:val="18"/>
    </w:rPr>
  </w:style>
  <w:style w:type="paragraph" w:styleId="3">
    <w:name w:val="Body Text First Indent 2"/>
    <w:basedOn w:val="4"/>
    <w:next w:val="1"/>
    <w:qFormat/>
    <w:uiPriority w:val="0"/>
    <w:pPr>
      <w:ind w:firstLine="420" w:firstLineChars="200"/>
    </w:pPr>
    <w:rPr>
      <w:rFonts w:ascii="Calibri" w:hAnsi="Calibri" w:eastAsia="宋体"/>
      <w:snapToGrid/>
      <w:spacing w:val="0"/>
      <w:kern w:val="2"/>
      <w:sz w:val="30"/>
      <w:szCs w:val="24"/>
    </w:rPr>
  </w:style>
  <w:style w:type="paragraph" w:styleId="4">
    <w:name w:val="Body Text Indent"/>
    <w:basedOn w:val="1"/>
    <w:qFormat/>
    <w:uiPriority w:val="0"/>
    <w:pPr>
      <w:ind w:firstLine="630"/>
    </w:pPr>
    <w:rPr>
      <w:rFonts w:ascii="仿宋_GB2312" w:eastAsia="仿宋_GB2312"/>
      <w:sz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2021-07-23T07:53:00Z</dcterms:created>
  <dc:creator>李真</dc:creator>
  <cp:lastModifiedBy>Administrator</cp:lastModifiedBy>
  <cp:lastPrinted>2021-07-27T03:41:00Z</cp:lastPrinted>
  <dcterms:modified xsi:type="dcterms:W3CDTF">2021-07-27T03:42:23Z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B86A6C586A084CCBA63B32B18860B753</vt:lpwstr>
  </property>
</Properties>
</file>